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BB0" w:rsidRDefault="000B247A">
      <w:pPr>
        <w:spacing w:line="2600" w:lineRule="exact"/>
        <w:jc w:val="center"/>
      </w:pPr>
      <w:r>
        <w:rPr>
          <w:rFonts w:ascii="FZXiaoBiaoSong-B05S" w:eastAsia="FZXiaoBiaoSong-B05S" w:hAnsi="FZXiaoBiaoSong-B05S" w:cs="FZXiaoBiaoSong-B05S"/>
          <w:b/>
          <w:color w:val="000000"/>
          <w:sz w:val="48"/>
        </w:rPr>
        <w:t>天津市西青区消费者协会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E71BB0" w:rsidRDefault="000B247A">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E71BB0" w:rsidRDefault="000B247A">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E71BB0" w:rsidRDefault="000B247A">
      <w:pPr>
        <w:spacing w:line="560" w:lineRule="exact"/>
        <w:ind w:firstLine="900"/>
      </w:pPr>
      <w:r>
        <w:rPr>
          <w:rFonts w:ascii="仿宋" w:eastAsia="仿宋" w:hAnsi="仿宋" w:cs="仿宋"/>
          <w:color w:val="000000"/>
          <w:sz w:val="30"/>
        </w:rPr>
        <w:t>一、主要职责</w:t>
      </w:r>
    </w:p>
    <w:p w:rsidR="00E71BB0" w:rsidRDefault="000B247A">
      <w:pPr>
        <w:spacing w:line="560" w:lineRule="exact"/>
        <w:ind w:firstLine="900"/>
      </w:pPr>
      <w:r>
        <w:rPr>
          <w:rFonts w:ascii="仿宋" w:eastAsia="仿宋" w:hAnsi="仿宋" w:cs="仿宋"/>
          <w:color w:val="000000"/>
          <w:sz w:val="30"/>
        </w:rPr>
        <w:t>二、机构设置情况</w:t>
      </w:r>
    </w:p>
    <w:p w:rsidR="00E71BB0" w:rsidRDefault="000B247A">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E71BB0" w:rsidRDefault="000B247A">
      <w:pPr>
        <w:spacing w:line="560" w:lineRule="exact"/>
        <w:ind w:firstLine="900"/>
      </w:pPr>
      <w:r>
        <w:rPr>
          <w:rFonts w:ascii="仿宋" w:eastAsia="仿宋" w:hAnsi="仿宋" w:cs="仿宋"/>
          <w:color w:val="000000"/>
          <w:sz w:val="30"/>
        </w:rPr>
        <w:t>一、关于收支总体情况表的说明</w:t>
      </w:r>
    </w:p>
    <w:p w:rsidR="00E71BB0" w:rsidRDefault="000B247A">
      <w:pPr>
        <w:spacing w:line="560" w:lineRule="exact"/>
        <w:ind w:firstLine="900"/>
      </w:pPr>
      <w:r>
        <w:rPr>
          <w:rFonts w:ascii="仿宋" w:eastAsia="仿宋" w:hAnsi="仿宋" w:cs="仿宋"/>
          <w:color w:val="000000"/>
          <w:sz w:val="30"/>
        </w:rPr>
        <w:t>二、关于收入总体情况表的说明</w:t>
      </w:r>
    </w:p>
    <w:p w:rsidR="00E71BB0" w:rsidRDefault="000B247A">
      <w:pPr>
        <w:spacing w:line="560" w:lineRule="exact"/>
        <w:ind w:firstLine="900"/>
      </w:pPr>
      <w:r>
        <w:rPr>
          <w:rFonts w:ascii="仿宋" w:eastAsia="仿宋" w:hAnsi="仿宋" w:cs="仿宋"/>
          <w:color w:val="000000"/>
          <w:sz w:val="30"/>
        </w:rPr>
        <w:t>三、关于支出总体情况表的说明</w:t>
      </w:r>
    </w:p>
    <w:p w:rsidR="00E71BB0" w:rsidRDefault="000B247A">
      <w:pPr>
        <w:spacing w:line="560" w:lineRule="exact"/>
        <w:ind w:firstLine="900"/>
      </w:pPr>
      <w:r>
        <w:rPr>
          <w:rFonts w:ascii="仿宋" w:eastAsia="仿宋" w:hAnsi="仿宋" w:cs="仿宋"/>
          <w:color w:val="000000"/>
          <w:sz w:val="30"/>
        </w:rPr>
        <w:t>四、关于财政拨款收支总体情况表的说明</w:t>
      </w:r>
    </w:p>
    <w:p w:rsidR="00E71BB0" w:rsidRDefault="000B247A">
      <w:pPr>
        <w:spacing w:line="560" w:lineRule="exact"/>
        <w:ind w:firstLine="900"/>
      </w:pPr>
      <w:r>
        <w:rPr>
          <w:rFonts w:ascii="仿宋" w:eastAsia="仿宋" w:hAnsi="仿宋" w:cs="仿宋"/>
          <w:color w:val="000000"/>
          <w:sz w:val="30"/>
        </w:rPr>
        <w:t>五、关于一般公共预算支出情况表的说明</w:t>
      </w:r>
    </w:p>
    <w:p w:rsidR="00E71BB0" w:rsidRDefault="000B247A">
      <w:pPr>
        <w:spacing w:line="560" w:lineRule="exact"/>
        <w:ind w:firstLine="900"/>
      </w:pPr>
      <w:r>
        <w:rPr>
          <w:rFonts w:ascii="仿宋" w:eastAsia="仿宋" w:hAnsi="仿宋" w:cs="仿宋"/>
          <w:color w:val="000000"/>
          <w:sz w:val="30"/>
        </w:rPr>
        <w:t>六、关于一般公共预算基本支出情况表的说明</w:t>
      </w:r>
    </w:p>
    <w:p w:rsidR="00E71BB0" w:rsidRDefault="000B247A">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E71BB0" w:rsidRDefault="000B247A">
      <w:pPr>
        <w:spacing w:line="560" w:lineRule="exact"/>
        <w:ind w:firstLine="900"/>
      </w:pPr>
      <w:r>
        <w:rPr>
          <w:rFonts w:ascii="仿宋" w:eastAsia="仿宋" w:hAnsi="仿宋" w:cs="仿宋"/>
          <w:color w:val="000000"/>
          <w:sz w:val="30"/>
        </w:rPr>
        <w:t>八、关于政府性基金预算支出情况表的说明</w:t>
      </w:r>
    </w:p>
    <w:p w:rsidR="00E71BB0" w:rsidRDefault="000B247A">
      <w:pPr>
        <w:spacing w:line="560" w:lineRule="exact"/>
        <w:ind w:firstLine="900"/>
      </w:pPr>
      <w:r>
        <w:rPr>
          <w:rFonts w:ascii="仿宋" w:eastAsia="仿宋" w:hAnsi="仿宋" w:cs="仿宋"/>
          <w:color w:val="000000"/>
          <w:sz w:val="30"/>
        </w:rPr>
        <w:t>九、关于国有资本经营预算支出情况表的说明</w:t>
      </w:r>
    </w:p>
    <w:p w:rsidR="00E71BB0" w:rsidRDefault="000B247A">
      <w:pPr>
        <w:spacing w:line="560" w:lineRule="exact"/>
        <w:ind w:firstLine="900"/>
      </w:pPr>
      <w:r>
        <w:rPr>
          <w:rFonts w:ascii="仿宋" w:eastAsia="仿宋" w:hAnsi="仿宋" w:cs="仿宋"/>
          <w:color w:val="000000"/>
          <w:sz w:val="30"/>
        </w:rPr>
        <w:t>十、其他重要事项的情况说明</w:t>
      </w:r>
    </w:p>
    <w:p w:rsidR="00E71BB0" w:rsidRDefault="000B247A">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E71BB0" w:rsidRDefault="000B247A">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E71BB0" w:rsidRDefault="000B247A">
      <w:pPr>
        <w:spacing w:line="560" w:lineRule="exact"/>
        <w:ind w:firstLine="900"/>
      </w:pPr>
      <w:r>
        <w:rPr>
          <w:rFonts w:ascii="仿宋" w:eastAsia="仿宋" w:hAnsi="仿宋" w:cs="仿宋"/>
          <w:color w:val="000000"/>
          <w:sz w:val="30"/>
        </w:rPr>
        <w:t>一、部门收支总体情况表</w:t>
      </w:r>
    </w:p>
    <w:p w:rsidR="00E71BB0" w:rsidRDefault="000B247A">
      <w:pPr>
        <w:spacing w:line="560" w:lineRule="exact"/>
        <w:ind w:firstLine="900"/>
      </w:pPr>
      <w:r>
        <w:rPr>
          <w:rFonts w:ascii="仿宋" w:eastAsia="仿宋" w:hAnsi="仿宋" w:cs="仿宋"/>
          <w:color w:val="000000"/>
          <w:sz w:val="30"/>
        </w:rPr>
        <w:t>二、部门收入总体情况表</w:t>
      </w:r>
    </w:p>
    <w:p w:rsidR="00E71BB0" w:rsidRDefault="000B247A">
      <w:pPr>
        <w:spacing w:line="560" w:lineRule="exact"/>
        <w:ind w:firstLine="900"/>
      </w:pPr>
      <w:r>
        <w:rPr>
          <w:rFonts w:ascii="仿宋" w:eastAsia="仿宋" w:hAnsi="仿宋" w:cs="仿宋"/>
          <w:color w:val="000000"/>
          <w:sz w:val="30"/>
        </w:rPr>
        <w:t>三、部门支出总体情况表</w:t>
      </w:r>
    </w:p>
    <w:p w:rsidR="00E71BB0" w:rsidRDefault="000B247A">
      <w:pPr>
        <w:spacing w:line="560" w:lineRule="exact"/>
        <w:ind w:firstLine="900"/>
      </w:pPr>
      <w:r>
        <w:rPr>
          <w:rFonts w:ascii="仿宋" w:eastAsia="仿宋" w:hAnsi="仿宋" w:cs="仿宋"/>
          <w:color w:val="000000"/>
          <w:sz w:val="30"/>
        </w:rPr>
        <w:t>四、财政拨款收支总体情况表</w:t>
      </w:r>
    </w:p>
    <w:p w:rsidR="00E71BB0" w:rsidRDefault="000B247A">
      <w:pPr>
        <w:spacing w:line="560" w:lineRule="exact"/>
        <w:ind w:firstLine="900"/>
      </w:pPr>
      <w:r>
        <w:rPr>
          <w:rFonts w:ascii="仿宋" w:eastAsia="仿宋" w:hAnsi="仿宋" w:cs="仿宋"/>
          <w:color w:val="000000"/>
          <w:sz w:val="30"/>
        </w:rPr>
        <w:t>五、一般公共预算支出情况表</w:t>
      </w:r>
    </w:p>
    <w:p w:rsidR="00E71BB0" w:rsidRDefault="000B247A">
      <w:pPr>
        <w:spacing w:line="560" w:lineRule="exact"/>
        <w:ind w:firstLine="900"/>
      </w:pPr>
      <w:r>
        <w:rPr>
          <w:rFonts w:ascii="仿宋" w:eastAsia="仿宋" w:hAnsi="仿宋" w:cs="仿宋"/>
          <w:color w:val="000000"/>
          <w:sz w:val="30"/>
        </w:rPr>
        <w:t>六、一般公共预算基本支出情况表</w:t>
      </w:r>
    </w:p>
    <w:p w:rsidR="00E71BB0" w:rsidRDefault="000B247A">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E71BB0" w:rsidRDefault="000B247A">
      <w:pPr>
        <w:spacing w:line="560" w:lineRule="exact"/>
        <w:ind w:firstLine="900"/>
      </w:pPr>
      <w:r>
        <w:rPr>
          <w:rFonts w:ascii="仿宋" w:eastAsia="仿宋" w:hAnsi="仿宋" w:cs="仿宋"/>
          <w:color w:val="000000"/>
          <w:sz w:val="30"/>
        </w:rPr>
        <w:lastRenderedPageBreak/>
        <w:t>八、政府性基金预算支出情况表</w:t>
      </w:r>
    </w:p>
    <w:p w:rsidR="00E71BB0" w:rsidRDefault="000B247A">
      <w:pPr>
        <w:spacing w:line="560" w:lineRule="exact"/>
        <w:ind w:firstLine="900"/>
      </w:pPr>
      <w:r>
        <w:rPr>
          <w:rFonts w:ascii="仿宋" w:eastAsia="仿宋" w:hAnsi="仿宋" w:cs="仿宋"/>
          <w:color w:val="000000"/>
          <w:sz w:val="30"/>
        </w:rPr>
        <w:t>九、国有资本经营预算支出情况表</w:t>
      </w:r>
    </w:p>
    <w:p w:rsidR="00E71BB0" w:rsidRDefault="000B247A">
      <w:pPr>
        <w:spacing w:line="560" w:lineRule="exact"/>
        <w:ind w:firstLine="900"/>
      </w:pPr>
      <w:r>
        <w:rPr>
          <w:rFonts w:ascii="仿宋" w:eastAsia="仿宋" w:hAnsi="仿宋" w:cs="仿宋"/>
          <w:color w:val="000000"/>
          <w:sz w:val="30"/>
        </w:rPr>
        <w:t>十、项目支出表</w:t>
      </w:r>
    </w:p>
    <w:p w:rsidR="00E71BB0" w:rsidRDefault="000B247A">
      <w:pPr>
        <w:spacing w:line="560" w:lineRule="exact"/>
        <w:ind w:firstLine="900"/>
      </w:pPr>
      <w:r>
        <w:rPr>
          <w:rFonts w:ascii="仿宋" w:eastAsia="仿宋" w:hAnsi="仿宋" w:cs="仿宋"/>
          <w:color w:val="000000"/>
          <w:sz w:val="30"/>
        </w:rPr>
        <w:t>十一、关于空表的说明</w:t>
      </w:r>
    </w:p>
    <w:p w:rsidR="00E71BB0" w:rsidRDefault="000B247A">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E71BB0" w:rsidRDefault="000B247A">
      <w:pPr>
        <w:spacing w:line="560" w:lineRule="exact"/>
        <w:ind w:firstLine="600"/>
      </w:pPr>
      <w:r>
        <w:rPr>
          <w:rFonts w:ascii="SimHei" w:eastAsia="SimHei" w:hAnsi="SimHei" w:cs="SimHei"/>
          <w:b/>
          <w:color w:val="353232"/>
          <w:sz w:val="30"/>
        </w:rPr>
        <w:t>一、主要职责</w:t>
      </w:r>
    </w:p>
    <w:p w:rsidR="00E71BB0" w:rsidRDefault="000B247A">
      <w:pPr>
        <w:spacing w:line="560" w:lineRule="exact"/>
        <w:ind w:firstLine="600"/>
      </w:pPr>
      <w:r>
        <w:rPr>
          <w:rFonts w:ascii="仿宋" w:eastAsia="仿宋" w:hAnsi="仿宋" w:cs="仿宋"/>
          <w:color w:val="000000"/>
          <w:sz w:val="30"/>
        </w:rPr>
        <w:t>通过市场监管、宣传政策、维护消费者权益</w:t>
      </w:r>
    </w:p>
    <w:p w:rsidR="00E71BB0" w:rsidRDefault="000B247A">
      <w:pPr>
        <w:spacing w:line="560" w:lineRule="exact"/>
        <w:ind w:firstLine="600"/>
      </w:pPr>
      <w:r>
        <w:rPr>
          <w:rFonts w:ascii="SimHei" w:eastAsia="SimHei" w:hAnsi="SimHei" w:cs="SimHei"/>
          <w:b/>
          <w:color w:val="000000"/>
          <w:sz w:val="30"/>
        </w:rPr>
        <w:t>二、机构设置情况</w:t>
      </w:r>
    </w:p>
    <w:p w:rsidR="00E71BB0" w:rsidRDefault="000B247A">
      <w:pPr>
        <w:spacing w:line="560" w:lineRule="exact"/>
        <w:ind w:firstLine="600"/>
      </w:pPr>
      <w:r>
        <w:rPr>
          <w:rFonts w:ascii="仿宋" w:eastAsia="仿宋" w:hAnsi="仿宋" w:cs="仿宋"/>
          <w:color w:val="000000"/>
          <w:sz w:val="30"/>
        </w:rPr>
        <w:t>天津市西青区消费者协会部门内设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E71BB0" w:rsidRDefault="000B247A">
      <w:pPr>
        <w:spacing w:line="560" w:lineRule="exact"/>
        <w:ind w:firstLine="600"/>
      </w:pPr>
      <w:r>
        <w:rPr>
          <w:rFonts w:ascii="仿宋" w:eastAsia="仿宋" w:hAnsi="仿宋" w:cs="仿宋"/>
          <w:color w:val="000000"/>
          <w:sz w:val="30"/>
        </w:rPr>
        <w:t>纳入天津市西青区消费者协会单位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E71BB0" w:rsidRDefault="000B247A">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天津市西青区消费者协会</w:t>
      </w:r>
    </w:p>
    <w:p w:rsidR="00E71BB0" w:rsidRDefault="000B247A">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E71BB0" w:rsidRDefault="000B247A">
      <w:pPr>
        <w:spacing w:line="560" w:lineRule="exact"/>
        <w:ind w:firstLine="600"/>
      </w:pPr>
      <w:r>
        <w:rPr>
          <w:rFonts w:ascii="SimHei" w:eastAsia="SimHei" w:hAnsi="SimHei" w:cs="SimHei"/>
          <w:b/>
          <w:color w:val="000000"/>
          <w:sz w:val="30"/>
        </w:rPr>
        <w:t>一、关于收支总体情况表的说明</w:t>
      </w:r>
    </w:p>
    <w:p w:rsidR="00E71BB0" w:rsidRDefault="000B247A">
      <w:pPr>
        <w:spacing w:line="560" w:lineRule="exact"/>
        <w:ind w:firstLine="600"/>
      </w:pPr>
      <w:r>
        <w:rPr>
          <w:rFonts w:ascii="仿宋" w:eastAsia="仿宋" w:hAnsi="仿宋" w:cs="仿宋"/>
          <w:color w:val="000000"/>
          <w:sz w:val="30"/>
        </w:rPr>
        <w:t>按照综合预算的原则，天津市西青区消费者协会单位所有收入和支出均纳入部门预算管理。收入包括：一般公共预算拨款收入</w:t>
      </w:r>
      <w:r>
        <w:rPr>
          <w:rFonts w:ascii="仿宋" w:eastAsia="仿宋" w:hAnsi="仿宋" w:cs="仿宋"/>
          <w:color w:val="000000"/>
          <w:sz w:val="30"/>
        </w:rPr>
        <w:t>96.06</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w:t>
      </w:r>
      <w:r>
        <w:rPr>
          <w:rFonts w:ascii="仿宋" w:eastAsia="仿宋" w:hAnsi="仿宋" w:cs="仿宋"/>
          <w:color w:val="000000"/>
          <w:sz w:val="30"/>
        </w:rPr>
        <w:t>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0.08</w:t>
      </w:r>
      <w:r>
        <w:rPr>
          <w:rFonts w:ascii="仿宋" w:eastAsia="仿宋" w:hAnsi="仿宋" w:cs="仿宋"/>
          <w:color w:val="000000"/>
          <w:sz w:val="30"/>
        </w:rPr>
        <w:t>万元、社会保障和就业支出</w:t>
      </w:r>
      <w:r>
        <w:rPr>
          <w:rFonts w:ascii="仿宋" w:eastAsia="仿宋" w:hAnsi="仿宋" w:cs="仿宋"/>
          <w:color w:val="000000"/>
          <w:sz w:val="30"/>
        </w:rPr>
        <w:t>9.81</w:t>
      </w:r>
      <w:r>
        <w:rPr>
          <w:rFonts w:ascii="仿宋" w:eastAsia="仿宋" w:hAnsi="仿宋" w:cs="仿宋"/>
          <w:color w:val="000000"/>
          <w:sz w:val="30"/>
        </w:rPr>
        <w:t>万元、一般公共服务支出</w:t>
      </w:r>
      <w:r>
        <w:rPr>
          <w:rFonts w:ascii="仿宋" w:eastAsia="仿宋" w:hAnsi="仿宋" w:cs="仿宋"/>
          <w:color w:val="000000"/>
          <w:sz w:val="30"/>
        </w:rPr>
        <w:t>81.75</w:t>
      </w:r>
      <w:r>
        <w:rPr>
          <w:rFonts w:ascii="仿宋" w:eastAsia="仿宋" w:hAnsi="仿宋" w:cs="仿宋"/>
          <w:color w:val="000000"/>
          <w:sz w:val="30"/>
        </w:rPr>
        <w:t>万元、卫生健康支出</w:t>
      </w:r>
      <w:r>
        <w:rPr>
          <w:rFonts w:ascii="仿宋" w:eastAsia="仿宋" w:hAnsi="仿宋" w:cs="仿宋"/>
          <w:color w:val="000000"/>
          <w:sz w:val="30"/>
        </w:rPr>
        <w:t>4.42</w:t>
      </w:r>
      <w:r>
        <w:rPr>
          <w:rFonts w:ascii="仿宋" w:eastAsia="仿宋" w:hAnsi="仿宋" w:cs="仿宋"/>
          <w:color w:val="000000"/>
          <w:sz w:val="30"/>
        </w:rPr>
        <w:t>万元。天津市西青区消费者协会单位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96.06</w:t>
      </w:r>
      <w:r>
        <w:rPr>
          <w:rFonts w:ascii="仿宋" w:eastAsia="仿宋" w:hAnsi="仿宋" w:cs="仿宋"/>
          <w:color w:val="000000"/>
          <w:sz w:val="30"/>
        </w:rPr>
        <w:t>万元。</w:t>
      </w:r>
    </w:p>
    <w:p w:rsidR="00E71BB0" w:rsidRDefault="000B247A">
      <w:pPr>
        <w:spacing w:line="560" w:lineRule="exact"/>
        <w:ind w:firstLine="600"/>
      </w:pPr>
      <w:r>
        <w:rPr>
          <w:rFonts w:ascii="SimHei" w:eastAsia="SimHei" w:hAnsi="SimHei" w:cs="SimHei"/>
          <w:b/>
          <w:color w:val="000000"/>
          <w:sz w:val="30"/>
        </w:rPr>
        <w:t>二、关于收入总体情况表的说明</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96.06</w:t>
      </w:r>
      <w:r>
        <w:rPr>
          <w:rFonts w:ascii="仿宋" w:eastAsia="仿宋" w:hAnsi="仿宋" w:cs="仿宋"/>
          <w:color w:val="000000"/>
          <w:sz w:val="30"/>
        </w:rPr>
        <w:t>万元，与上年预算相比减少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万元，主要原因是人员变动导致预算发生相应变动。其中：上年结转结余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96.06</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71BB0" w:rsidRDefault="000B247A">
      <w:pPr>
        <w:spacing w:line="560" w:lineRule="exact"/>
        <w:ind w:firstLine="600"/>
      </w:pPr>
      <w:r>
        <w:rPr>
          <w:rFonts w:ascii="SimHei" w:eastAsia="SimHei" w:hAnsi="SimHei" w:cs="SimHei"/>
          <w:b/>
          <w:color w:val="000000"/>
          <w:sz w:val="30"/>
        </w:rPr>
        <w:t>三、关于支出总体情况表的说明</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96.06</w:t>
      </w:r>
      <w:r>
        <w:rPr>
          <w:rFonts w:ascii="仿宋" w:eastAsia="仿宋" w:hAnsi="仿宋" w:cs="仿宋"/>
          <w:color w:val="000000"/>
          <w:sz w:val="30"/>
        </w:rPr>
        <w:t>万元，与上年预算相比减少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w:t>
      </w:r>
      <w:r>
        <w:rPr>
          <w:rFonts w:ascii="仿宋" w:eastAsia="仿宋" w:hAnsi="仿宋" w:cs="仿宋"/>
          <w:color w:val="000000"/>
          <w:sz w:val="30"/>
        </w:rPr>
        <w:lastRenderedPageBreak/>
        <w:t>算发生相应变动。其中：基本支出</w:t>
      </w:r>
      <w:r>
        <w:rPr>
          <w:rFonts w:ascii="仿宋" w:eastAsia="仿宋" w:hAnsi="仿宋" w:cs="仿宋"/>
          <w:color w:val="000000"/>
          <w:sz w:val="30"/>
        </w:rPr>
        <w:t>96.06</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71BB0" w:rsidRDefault="000B247A">
      <w:pPr>
        <w:spacing w:line="560" w:lineRule="exact"/>
        <w:ind w:firstLine="600"/>
      </w:pPr>
      <w:r>
        <w:rPr>
          <w:rFonts w:ascii="SimHei" w:eastAsia="SimHei" w:hAnsi="SimHei" w:cs="SimHei"/>
          <w:b/>
          <w:color w:val="000000"/>
          <w:sz w:val="30"/>
        </w:rPr>
        <w:t>四、关于财政拨款收支总体情况表的说明</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96.06</w:t>
      </w:r>
      <w:r>
        <w:rPr>
          <w:rFonts w:ascii="仿宋" w:eastAsia="仿宋" w:hAnsi="仿宋" w:cs="仿宋"/>
          <w:color w:val="000000"/>
          <w:sz w:val="30"/>
        </w:rPr>
        <w:t>万元，与上年预算相比减少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万元，主要原因是人员变动导致预算发生相应变动。收入包括：一般公共预算拨款收入</w:t>
      </w:r>
      <w:r>
        <w:rPr>
          <w:rFonts w:ascii="仿宋" w:eastAsia="仿宋" w:hAnsi="仿宋" w:cs="仿宋"/>
          <w:color w:val="000000"/>
          <w:sz w:val="30"/>
        </w:rPr>
        <w:t>96.06</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96.06</w:t>
      </w:r>
      <w:r>
        <w:rPr>
          <w:rFonts w:ascii="仿宋" w:eastAsia="仿宋" w:hAnsi="仿宋" w:cs="仿宋"/>
          <w:color w:val="000000"/>
          <w:sz w:val="30"/>
        </w:rPr>
        <w:t>万元，与上年预算相比减少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万元，主要原因是人员变动导致预算发生相应变动。支出包括：一般公共服务支出</w:t>
      </w:r>
      <w:r>
        <w:rPr>
          <w:rFonts w:ascii="仿宋" w:eastAsia="仿宋" w:hAnsi="仿宋" w:cs="仿宋"/>
          <w:color w:val="000000"/>
          <w:sz w:val="30"/>
        </w:rPr>
        <w:t>81.75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0.08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w:t>
      </w:r>
      <w:r>
        <w:rPr>
          <w:rFonts w:ascii="仿宋" w:eastAsia="仿宋" w:hAnsi="仿宋" w:cs="仿宋"/>
          <w:color w:val="000000"/>
          <w:sz w:val="30"/>
        </w:rPr>
        <w:t>和就业支出</w:t>
      </w:r>
      <w:r>
        <w:rPr>
          <w:rFonts w:ascii="仿宋" w:eastAsia="仿宋" w:hAnsi="仿宋" w:cs="仿宋"/>
          <w:color w:val="000000"/>
          <w:sz w:val="30"/>
        </w:rPr>
        <w:t>9.81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4.42</w:t>
      </w:r>
      <w:r>
        <w:rPr>
          <w:rFonts w:ascii="仿宋" w:eastAsia="仿宋" w:hAnsi="仿宋" w:cs="仿宋"/>
          <w:color w:val="000000"/>
          <w:sz w:val="30"/>
        </w:rPr>
        <w:t>万元。</w:t>
      </w:r>
    </w:p>
    <w:p w:rsidR="00E71BB0" w:rsidRDefault="000B247A">
      <w:pPr>
        <w:spacing w:line="560" w:lineRule="exact"/>
        <w:ind w:firstLine="600"/>
      </w:pPr>
      <w:r>
        <w:rPr>
          <w:rFonts w:ascii="SimHei" w:eastAsia="SimHei" w:hAnsi="SimHei" w:cs="SimHei"/>
          <w:b/>
          <w:color w:val="000000"/>
          <w:sz w:val="30"/>
        </w:rPr>
        <w:t>五、关于一般公共预算支出情况表的说明</w:t>
      </w:r>
    </w:p>
    <w:p w:rsidR="00E71BB0" w:rsidRDefault="000B247A">
      <w:pPr>
        <w:spacing w:line="560" w:lineRule="exact"/>
        <w:ind w:firstLine="600"/>
      </w:pPr>
      <w:r>
        <w:rPr>
          <w:rFonts w:ascii="楷体" w:eastAsia="楷体" w:hAnsi="楷体" w:cs="楷体"/>
          <w:b/>
          <w:color w:val="000000"/>
          <w:sz w:val="30"/>
        </w:rPr>
        <w:t>（一）总体情况</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96.06</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114.65</w:t>
      </w:r>
      <w:r>
        <w:rPr>
          <w:rFonts w:ascii="仿宋" w:eastAsia="仿宋" w:hAnsi="仿宋" w:cs="仿宋"/>
          <w:color w:val="000000"/>
          <w:sz w:val="30"/>
        </w:rPr>
        <w:t>万元），与上年预算相比减少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万元，主要原因是人员变动导致预算发生相应变动。</w:t>
      </w:r>
    </w:p>
    <w:p w:rsidR="00E71BB0" w:rsidRDefault="000B247A">
      <w:pPr>
        <w:spacing w:line="560" w:lineRule="exact"/>
        <w:ind w:firstLine="600"/>
      </w:pPr>
      <w:r>
        <w:rPr>
          <w:rFonts w:ascii="楷体" w:eastAsia="楷体" w:hAnsi="楷体" w:cs="楷体"/>
          <w:b/>
          <w:color w:val="000000"/>
          <w:sz w:val="30"/>
        </w:rPr>
        <w:t>（二）具体情况</w:t>
      </w:r>
    </w:p>
    <w:p w:rsidR="00E71BB0" w:rsidRDefault="000B247A">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”81.75</w:t>
      </w:r>
      <w:r>
        <w:rPr>
          <w:rFonts w:ascii="仿宋" w:eastAsia="仿宋" w:hAnsi="仿宋" w:cs="仿宋"/>
          <w:color w:val="000000"/>
          <w:sz w:val="30"/>
        </w:rPr>
        <w:t>万元，与上年预算相比减少</w:t>
      </w:r>
      <w:r>
        <w:rPr>
          <w:rFonts w:ascii="仿宋" w:eastAsia="仿宋" w:hAnsi="仿宋" w:cs="仿宋"/>
          <w:color w:val="000000"/>
          <w:sz w:val="30"/>
        </w:rPr>
        <w:t>15.80</w:t>
      </w:r>
      <w:r>
        <w:rPr>
          <w:rFonts w:ascii="仿宋" w:eastAsia="仿宋" w:hAnsi="仿宋" w:cs="仿宋"/>
          <w:color w:val="000000"/>
          <w:sz w:val="30"/>
        </w:rPr>
        <w:t>万元，主要原因是人员变动导致预算发生相应变动。其中：</w:t>
      </w: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”81.75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事业运行（市场监督管理事务）（项）</w:t>
      </w:r>
      <w:r>
        <w:rPr>
          <w:rFonts w:ascii="仿宋" w:eastAsia="仿宋" w:hAnsi="仿宋" w:cs="仿宋"/>
          <w:color w:val="000000"/>
          <w:sz w:val="30"/>
        </w:rPr>
        <w:t>”81.7</w:t>
      </w:r>
      <w:r>
        <w:rPr>
          <w:rFonts w:ascii="仿宋" w:eastAsia="仿宋" w:hAnsi="仿宋" w:cs="仿宋"/>
          <w:color w:val="000000"/>
          <w:sz w:val="30"/>
        </w:rPr>
        <w:t>5</w:t>
      </w:r>
      <w:r>
        <w:rPr>
          <w:rFonts w:ascii="仿宋" w:eastAsia="仿宋" w:hAnsi="仿宋" w:cs="仿宋"/>
          <w:color w:val="000000"/>
          <w:sz w:val="30"/>
        </w:rPr>
        <w:t>万元，主要用于工资、社保、公积金等人员类支出以及公用经费。。</w:t>
      </w:r>
    </w:p>
    <w:p w:rsidR="00E71BB0" w:rsidRDefault="000B247A">
      <w:pPr>
        <w:spacing w:line="560" w:lineRule="exact"/>
        <w:ind w:firstLine="600"/>
      </w:pPr>
      <w:r>
        <w:rPr>
          <w:rFonts w:ascii="仿宋" w:eastAsia="仿宋" w:hAnsi="仿宋" w:cs="仿宋"/>
          <w:color w:val="000000"/>
          <w:sz w:val="30"/>
        </w:rPr>
        <w:lastRenderedPageBreak/>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”0.08</w:t>
      </w:r>
      <w:r>
        <w:rPr>
          <w:rFonts w:ascii="仿宋" w:eastAsia="仿宋" w:hAnsi="仿宋" w:cs="仿宋"/>
          <w:color w:val="000000"/>
          <w:sz w:val="30"/>
        </w:rPr>
        <w:t>万元，与上年预算相比增加</w:t>
      </w:r>
      <w:r>
        <w:rPr>
          <w:rFonts w:ascii="仿宋" w:eastAsia="仿宋" w:hAnsi="仿宋" w:cs="仿宋"/>
          <w:color w:val="000000"/>
          <w:sz w:val="30"/>
        </w:rPr>
        <w:t>0.08</w:t>
      </w:r>
      <w:r>
        <w:rPr>
          <w:rFonts w:ascii="仿宋" w:eastAsia="仿宋" w:hAnsi="仿宋" w:cs="仿宋"/>
          <w:color w:val="000000"/>
          <w:sz w:val="30"/>
        </w:rPr>
        <w:t>万元，主要原因是人员变动导致预算发生相应变动。其中：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”0.08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”0.08</w:t>
      </w:r>
      <w:r>
        <w:rPr>
          <w:rFonts w:ascii="仿宋" w:eastAsia="仿宋" w:hAnsi="仿宋" w:cs="仿宋"/>
          <w:color w:val="000000"/>
          <w:sz w:val="30"/>
        </w:rPr>
        <w:t>万元，主要用于开展正常培训学习。。</w:t>
      </w:r>
    </w:p>
    <w:p w:rsidR="00E71BB0" w:rsidRDefault="000B247A">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”9.81</w:t>
      </w:r>
      <w:r>
        <w:rPr>
          <w:rFonts w:ascii="仿宋" w:eastAsia="仿宋" w:hAnsi="仿宋" w:cs="仿宋"/>
          <w:color w:val="000000"/>
          <w:sz w:val="30"/>
        </w:rPr>
        <w:t>万元，与上年预算相比减少</w:t>
      </w:r>
      <w:r>
        <w:rPr>
          <w:rFonts w:ascii="仿宋" w:eastAsia="仿宋" w:hAnsi="仿宋" w:cs="仿宋"/>
          <w:color w:val="000000"/>
          <w:sz w:val="30"/>
        </w:rPr>
        <w:t>1.81</w:t>
      </w:r>
      <w:r>
        <w:rPr>
          <w:rFonts w:ascii="仿宋" w:eastAsia="仿宋" w:hAnsi="仿宋" w:cs="仿宋"/>
          <w:color w:val="000000"/>
          <w:sz w:val="30"/>
        </w:rPr>
        <w:t>万元，主要原因是人员变动导致预算发生相应变动。其中：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”9.81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”6.54</w:t>
      </w:r>
      <w:r>
        <w:rPr>
          <w:rFonts w:ascii="仿宋" w:eastAsia="仿宋" w:hAnsi="仿宋" w:cs="仿宋"/>
          <w:color w:val="000000"/>
          <w:sz w:val="30"/>
        </w:rPr>
        <w:t>万元，主</w:t>
      </w:r>
      <w:r>
        <w:rPr>
          <w:rFonts w:ascii="仿宋" w:eastAsia="仿宋" w:hAnsi="仿宋" w:cs="仿宋"/>
          <w:color w:val="000000"/>
          <w:sz w:val="30"/>
        </w:rPr>
        <w:t>要用于养老保险缴费。；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”3.27</w:t>
      </w:r>
      <w:r>
        <w:rPr>
          <w:rFonts w:ascii="仿宋" w:eastAsia="仿宋" w:hAnsi="仿宋" w:cs="仿宋"/>
          <w:color w:val="000000"/>
          <w:sz w:val="30"/>
        </w:rPr>
        <w:t>万元，主要用于职业年金缴费。。</w:t>
      </w:r>
    </w:p>
    <w:p w:rsidR="00E71BB0" w:rsidRDefault="000B247A">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”4.42</w:t>
      </w:r>
      <w:r>
        <w:rPr>
          <w:rFonts w:ascii="仿宋" w:eastAsia="仿宋" w:hAnsi="仿宋" w:cs="仿宋"/>
          <w:color w:val="000000"/>
          <w:sz w:val="30"/>
        </w:rPr>
        <w:t>万元，与上年预算相比减少</w:t>
      </w:r>
      <w:r>
        <w:rPr>
          <w:rFonts w:ascii="仿宋" w:eastAsia="仿宋" w:hAnsi="仿宋" w:cs="仿宋"/>
          <w:color w:val="000000"/>
          <w:sz w:val="30"/>
        </w:rPr>
        <w:t>1.07</w:t>
      </w:r>
      <w:r>
        <w:rPr>
          <w:rFonts w:ascii="仿宋" w:eastAsia="仿宋" w:hAnsi="仿宋" w:cs="仿宋"/>
          <w:color w:val="000000"/>
          <w:sz w:val="30"/>
        </w:rPr>
        <w:t>万元，主要原因是人员变动导致预算发生相应变动。其中：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”4.42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”4.09</w:t>
      </w:r>
      <w:r>
        <w:rPr>
          <w:rFonts w:ascii="仿宋" w:eastAsia="仿宋" w:hAnsi="仿宋" w:cs="仿宋"/>
          <w:color w:val="000000"/>
          <w:sz w:val="30"/>
        </w:rPr>
        <w:t>万元，主要用于缴纳医疗保险。；</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”0.33</w:t>
      </w:r>
      <w:r>
        <w:rPr>
          <w:rFonts w:ascii="仿宋" w:eastAsia="仿宋" w:hAnsi="仿宋" w:cs="仿宋"/>
          <w:color w:val="000000"/>
          <w:sz w:val="30"/>
        </w:rPr>
        <w:t>万元，主要用于其他医疗缴费。。</w:t>
      </w:r>
    </w:p>
    <w:p w:rsidR="00E71BB0" w:rsidRDefault="000B247A">
      <w:pPr>
        <w:spacing w:line="560" w:lineRule="exact"/>
        <w:ind w:firstLine="600"/>
      </w:pPr>
      <w:r>
        <w:rPr>
          <w:rFonts w:ascii="SimHei" w:eastAsia="SimHei" w:hAnsi="SimHei" w:cs="SimHei"/>
          <w:b/>
          <w:color w:val="000000"/>
          <w:sz w:val="30"/>
        </w:rPr>
        <w:t>六、关于一般公共预算基本支出情况表的说明</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96.06</w:t>
      </w:r>
      <w:r>
        <w:rPr>
          <w:rFonts w:ascii="仿宋" w:eastAsia="仿宋" w:hAnsi="仿宋" w:cs="仿宋"/>
          <w:color w:val="000000"/>
          <w:sz w:val="30"/>
        </w:rPr>
        <w:t>万元</w:t>
      </w:r>
      <w:r>
        <w:rPr>
          <w:rFonts w:ascii="仿宋" w:eastAsia="仿宋" w:hAnsi="仿宋" w:cs="仿宋"/>
          <w:color w:val="000000"/>
          <w:sz w:val="30"/>
        </w:rPr>
        <w:t>，与上年预算相比减少</w:t>
      </w:r>
      <w:r>
        <w:rPr>
          <w:rFonts w:ascii="仿宋" w:eastAsia="仿宋" w:hAnsi="仿宋" w:cs="仿宋"/>
          <w:color w:val="000000"/>
          <w:sz w:val="30"/>
        </w:rPr>
        <w:t>18.59</w:t>
      </w:r>
      <w:r>
        <w:rPr>
          <w:rFonts w:ascii="仿宋" w:eastAsia="仿宋" w:hAnsi="仿宋" w:cs="仿宋"/>
          <w:color w:val="000000"/>
          <w:sz w:val="30"/>
        </w:rPr>
        <w:t>万元，主要原因是人员变动导致预算发生相应变动。其中：人员经费</w:t>
      </w:r>
      <w:r>
        <w:rPr>
          <w:rFonts w:ascii="仿宋" w:eastAsia="仿宋" w:hAnsi="仿宋" w:cs="仿宋"/>
          <w:color w:val="000000"/>
          <w:sz w:val="30"/>
        </w:rPr>
        <w:t xml:space="preserve"> 86.74</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万元，主要包括：基本工资、津贴补贴、绩效工资、机关事业单位基本养老保险缴费、职业年金缴费、职工基本医疗保险缴费、其他社会保障缴费、住房公积金、医疗费、其他对个人和家庭的补助等；</w:t>
      </w:r>
    </w:p>
    <w:p w:rsidR="00E71BB0" w:rsidRDefault="000B247A">
      <w:pPr>
        <w:spacing w:line="560" w:lineRule="exact"/>
        <w:ind w:firstLine="600"/>
      </w:pPr>
      <w:r>
        <w:rPr>
          <w:rFonts w:ascii="仿宋" w:eastAsia="仿宋" w:hAnsi="仿宋" w:cs="仿宋"/>
          <w:color w:val="000000"/>
          <w:sz w:val="30"/>
        </w:rPr>
        <w:lastRenderedPageBreak/>
        <w:t>公用经费</w:t>
      </w:r>
      <w:r>
        <w:rPr>
          <w:rFonts w:ascii="仿宋" w:eastAsia="仿宋" w:hAnsi="仿宋" w:cs="仿宋"/>
          <w:color w:val="000000"/>
          <w:sz w:val="30"/>
        </w:rPr>
        <w:t>9.32</w:t>
      </w:r>
      <w:r>
        <w:rPr>
          <w:rFonts w:ascii="仿宋" w:eastAsia="仿宋" w:hAnsi="仿宋" w:cs="仿宋"/>
          <w:color w:val="000000"/>
          <w:sz w:val="30"/>
        </w:rPr>
        <w:t>万元，主要包括：办公费、水费、电费、邮电费、物业管理费、差旅费、维修（护）费、培训费、工会经费、福利费、其他商品和服务支出、房屋建筑物购建等。</w:t>
      </w:r>
    </w:p>
    <w:p w:rsidR="00E71BB0" w:rsidRDefault="000B247A">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万元，主要原因是未安排三公经费。</w:t>
      </w:r>
    </w:p>
    <w:p w:rsidR="00E71BB0" w:rsidRDefault="000B247A">
      <w:pPr>
        <w:spacing w:line="560" w:lineRule="exact"/>
        <w:ind w:firstLine="600"/>
      </w:pPr>
      <w:r>
        <w:rPr>
          <w:rFonts w:ascii="仿宋" w:eastAsia="仿宋" w:hAnsi="仿宋" w:cs="仿宋"/>
          <w:color w:val="000000"/>
          <w:sz w:val="30"/>
        </w:rPr>
        <w:t>具体情况：</w:t>
      </w:r>
    </w:p>
    <w:p w:rsidR="00E71BB0" w:rsidRDefault="000B247A">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万元，主要原因是未安排三公经费。。</w:t>
      </w:r>
    </w:p>
    <w:p w:rsidR="00E71BB0" w:rsidRDefault="000B247A">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E71BB0" w:rsidRDefault="000B247A">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w:t>
      </w:r>
    </w:p>
    <w:p w:rsidR="00E71BB0" w:rsidRDefault="000B247A">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w:t>
      </w:r>
      <w:r>
        <w:rPr>
          <w:rFonts w:ascii="仿宋" w:eastAsia="仿宋" w:hAnsi="仿宋" w:cs="仿宋"/>
          <w:color w:val="000000"/>
          <w:sz w:val="30"/>
        </w:rPr>
        <w:t>。</w:t>
      </w:r>
    </w:p>
    <w:p w:rsidR="00E71BB0" w:rsidRDefault="000B247A">
      <w:pPr>
        <w:spacing w:line="560" w:lineRule="exact"/>
        <w:ind w:firstLine="600"/>
      </w:pPr>
      <w:r>
        <w:rPr>
          <w:rFonts w:ascii="SimHei" w:eastAsia="SimHei" w:hAnsi="SimHei" w:cs="SimHei"/>
          <w:b/>
          <w:color w:val="000000"/>
          <w:sz w:val="30"/>
        </w:rPr>
        <w:t>八、关于政府性基金预算支出情况表的说明</w:t>
      </w:r>
    </w:p>
    <w:p w:rsidR="00E71BB0" w:rsidRDefault="000B247A">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年天津市西青区消费者协会单位预算中没有使用政府性基金预算安排的支出。</w:t>
      </w:r>
    </w:p>
    <w:p w:rsidR="00E71BB0" w:rsidRDefault="000B247A">
      <w:pPr>
        <w:spacing w:line="560" w:lineRule="exact"/>
        <w:ind w:firstLine="600"/>
      </w:pPr>
      <w:r>
        <w:rPr>
          <w:rFonts w:ascii="SimHei" w:eastAsia="SimHei" w:hAnsi="SimHei" w:cs="SimHei"/>
          <w:b/>
          <w:color w:val="000000"/>
          <w:sz w:val="30"/>
        </w:rPr>
        <w:t>九、关于国有资本经营预算支出情况表的说明</w:t>
      </w:r>
    </w:p>
    <w:p w:rsidR="00E71BB0" w:rsidRDefault="000B247A">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年天津市西青区消费者协会单位预算中没有使用国有资本经营预算安排的支出。</w:t>
      </w:r>
    </w:p>
    <w:p w:rsidR="00E71BB0" w:rsidRDefault="000B247A">
      <w:pPr>
        <w:spacing w:line="560" w:lineRule="exact"/>
        <w:ind w:firstLine="600"/>
      </w:pPr>
      <w:r>
        <w:rPr>
          <w:rFonts w:ascii="SimHei" w:eastAsia="SimHei" w:hAnsi="SimHei" w:cs="SimHei"/>
          <w:b/>
          <w:color w:val="000000"/>
          <w:sz w:val="30"/>
        </w:rPr>
        <w:t>十、其他重要事项的情况说明</w:t>
      </w:r>
    </w:p>
    <w:p w:rsidR="00E71BB0" w:rsidRDefault="000B247A">
      <w:pPr>
        <w:spacing w:line="560" w:lineRule="exact"/>
        <w:ind w:firstLine="600"/>
      </w:pPr>
      <w:r>
        <w:rPr>
          <w:rFonts w:ascii="楷体" w:eastAsia="楷体" w:hAnsi="楷体" w:cs="楷体"/>
          <w:b/>
          <w:color w:val="000000"/>
          <w:sz w:val="30"/>
        </w:rPr>
        <w:t>（一）机关运行经费。</w:t>
      </w:r>
    </w:p>
    <w:p w:rsidR="00E71BB0" w:rsidRDefault="000B247A">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E71BB0" w:rsidRDefault="000B247A">
      <w:pPr>
        <w:spacing w:line="560" w:lineRule="exact"/>
        <w:ind w:firstLine="600"/>
      </w:pPr>
      <w:r>
        <w:rPr>
          <w:rFonts w:ascii="楷体" w:eastAsia="楷体" w:hAnsi="楷体" w:cs="楷体"/>
          <w:b/>
          <w:color w:val="000000"/>
          <w:sz w:val="30"/>
        </w:rPr>
        <w:lastRenderedPageBreak/>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0</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0</w:t>
      </w:r>
      <w:r>
        <w:rPr>
          <w:rFonts w:ascii="仿宋" w:eastAsia="仿宋" w:hAnsi="仿宋" w:cs="仿宋"/>
          <w:color w:val="000000"/>
          <w:sz w:val="30"/>
        </w:rPr>
        <w:t>万元。主要项目是：</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E71BB0" w:rsidRDefault="000B247A">
      <w:pPr>
        <w:spacing w:line="560" w:lineRule="exact"/>
        <w:ind w:firstLine="600"/>
      </w:pPr>
      <w:r>
        <w:rPr>
          <w:rFonts w:ascii="楷体" w:eastAsia="楷体" w:hAnsi="楷体" w:cs="楷体"/>
          <w:b/>
          <w:color w:val="000000"/>
          <w:sz w:val="30"/>
        </w:rPr>
        <w:t>（三）国有资产占用情况</w:t>
      </w:r>
    </w:p>
    <w:p w:rsidR="00E71BB0" w:rsidRDefault="000B247A">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E71BB0" w:rsidRDefault="000B247A">
      <w:pPr>
        <w:spacing w:line="560" w:lineRule="exact"/>
        <w:ind w:firstLine="600"/>
      </w:pPr>
      <w:r>
        <w:rPr>
          <w:rFonts w:ascii="楷体" w:eastAsia="楷体" w:hAnsi="楷体" w:cs="楷体"/>
          <w:b/>
          <w:color w:val="000000"/>
          <w:sz w:val="30"/>
        </w:rPr>
        <w:t>（四）预算绩效情况说明。</w:t>
      </w:r>
    </w:p>
    <w:p w:rsidR="00E71BB0" w:rsidRDefault="000B247A">
      <w:pPr>
        <w:spacing w:line="560" w:lineRule="exact"/>
        <w:ind w:firstLine="600"/>
      </w:pPr>
      <w:r>
        <w:rPr>
          <w:rFonts w:ascii="仿宋" w:eastAsia="仿宋" w:hAnsi="仿宋" w:cs="仿宋"/>
          <w:color w:val="000000"/>
          <w:sz w:val="30"/>
        </w:rPr>
        <w:t>天津市西青区消费者协会单位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E71BB0" w:rsidRDefault="000B247A">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E71BB0" w:rsidRDefault="000B247A">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w:t>
      </w:r>
      <w:r>
        <w:rPr>
          <w:rFonts w:ascii="仿宋" w:eastAsia="仿宋" w:hAnsi="仿宋" w:cs="仿宋"/>
          <w:color w:val="000000"/>
          <w:sz w:val="28"/>
        </w:rPr>
        <w:t>部门依据相关法律、法规和政策规定及其行使职能需要，组织所属预算单位编制并逐级上报、审核、汇总，经财政部门审核后按程序依法批准的部门综合收支计划。</w:t>
      </w:r>
    </w:p>
    <w:p w:rsidR="00E71BB0" w:rsidRDefault="000B247A">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E71BB0" w:rsidRDefault="000B247A">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E71BB0" w:rsidRDefault="000B247A">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E71BB0" w:rsidRDefault="000B247A">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E71BB0" w:rsidRDefault="000B247A">
      <w:pPr>
        <w:spacing w:line="560" w:lineRule="exact"/>
      </w:pPr>
      <w:r>
        <w:rPr>
          <w:rFonts w:ascii="楷体" w:eastAsia="楷体" w:hAnsi="楷体" w:cs="楷体"/>
          <w:b/>
          <w:color w:val="000000"/>
          <w:sz w:val="30"/>
        </w:rPr>
        <w:t>一、《部门收支总体情况表》</w:t>
      </w:r>
    </w:p>
    <w:p w:rsidR="00E71BB0" w:rsidRDefault="000B247A">
      <w:pPr>
        <w:spacing w:line="560" w:lineRule="exact"/>
      </w:pPr>
      <w:r>
        <w:rPr>
          <w:rFonts w:ascii="楷体" w:eastAsia="楷体" w:hAnsi="楷体" w:cs="楷体"/>
          <w:b/>
          <w:color w:val="000000"/>
          <w:sz w:val="30"/>
        </w:rPr>
        <w:t>二、《部门收入总体情况表》</w:t>
      </w:r>
    </w:p>
    <w:p w:rsidR="00E71BB0" w:rsidRDefault="000B247A">
      <w:pPr>
        <w:spacing w:line="560" w:lineRule="exact"/>
      </w:pPr>
      <w:r>
        <w:rPr>
          <w:rFonts w:ascii="楷体" w:eastAsia="楷体" w:hAnsi="楷体" w:cs="楷体"/>
          <w:b/>
          <w:color w:val="000000"/>
          <w:sz w:val="30"/>
        </w:rPr>
        <w:t>三、《部门支出总体情况表》</w:t>
      </w:r>
    </w:p>
    <w:p w:rsidR="00E71BB0" w:rsidRDefault="000B247A">
      <w:pPr>
        <w:spacing w:line="560" w:lineRule="exact"/>
      </w:pPr>
      <w:r>
        <w:rPr>
          <w:rFonts w:ascii="楷体" w:eastAsia="楷体" w:hAnsi="楷体" w:cs="楷体"/>
          <w:b/>
          <w:color w:val="000000"/>
          <w:sz w:val="30"/>
        </w:rPr>
        <w:t>四、《财政拨款收支总体情况表》</w:t>
      </w:r>
    </w:p>
    <w:p w:rsidR="00E71BB0" w:rsidRDefault="000B247A">
      <w:pPr>
        <w:spacing w:line="560" w:lineRule="exact"/>
      </w:pPr>
      <w:r>
        <w:rPr>
          <w:rFonts w:ascii="楷体" w:eastAsia="楷体" w:hAnsi="楷体" w:cs="楷体"/>
          <w:b/>
          <w:color w:val="000000"/>
          <w:sz w:val="30"/>
        </w:rPr>
        <w:t>五、《一般公共预算支出情况表》</w:t>
      </w:r>
    </w:p>
    <w:p w:rsidR="00E71BB0" w:rsidRDefault="000B247A">
      <w:pPr>
        <w:spacing w:line="560" w:lineRule="exact"/>
      </w:pPr>
      <w:r>
        <w:rPr>
          <w:rFonts w:ascii="楷体" w:eastAsia="楷体" w:hAnsi="楷体" w:cs="楷体"/>
          <w:b/>
          <w:color w:val="000000"/>
          <w:sz w:val="30"/>
        </w:rPr>
        <w:t>六、《一般公共预算基本支出情况表》</w:t>
      </w:r>
    </w:p>
    <w:p w:rsidR="00E71BB0" w:rsidRDefault="000B247A">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E71BB0" w:rsidRDefault="000B247A">
      <w:pPr>
        <w:spacing w:line="560" w:lineRule="exact"/>
      </w:pPr>
      <w:r>
        <w:rPr>
          <w:rFonts w:ascii="楷体" w:eastAsia="楷体" w:hAnsi="楷体" w:cs="楷体"/>
          <w:b/>
          <w:color w:val="000000"/>
          <w:sz w:val="30"/>
        </w:rPr>
        <w:t>八、《政府性基金预算支出情况表》</w:t>
      </w:r>
    </w:p>
    <w:p w:rsidR="00E71BB0" w:rsidRDefault="000B247A">
      <w:pPr>
        <w:spacing w:line="560" w:lineRule="exact"/>
      </w:pPr>
      <w:r>
        <w:rPr>
          <w:rFonts w:ascii="楷体" w:eastAsia="楷体" w:hAnsi="楷体" w:cs="楷体"/>
          <w:b/>
          <w:color w:val="000000"/>
          <w:sz w:val="30"/>
        </w:rPr>
        <w:t>九、《国有资本经营</w:t>
      </w:r>
      <w:r>
        <w:rPr>
          <w:rFonts w:ascii="楷体" w:eastAsia="楷体" w:hAnsi="楷体" w:cs="楷体"/>
          <w:b/>
          <w:color w:val="000000"/>
          <w:sz w:val="30"/>
        </w:rPr>
        <w:t>预算支出情况表》</w:t>
      </w:r>
    </w:p>
    <w:p w:rsidR="00E71BB0" w:rsidRDefault="000B247A">
      <w:pPr>
        <w:spacing w:line="560" w:lineRule="exact"/>
      </w:pPr>
      <w:r>
        <w:rPr>
          <w:rFonts w:ascii="楷体" w:eastAsia="楷体" w:hAnsi="楷体" w:cs="楷体"/>
          <w:b/>
          <w:color w:val="000000"/>
          <w:sz w:val="30"/>
        </w:rPr>
        <w:t>十、《项目支出表》</w:t>
      </w:r>
    </w:p>
    <w:p w:rsidR="00E71BB0" w:rsidRDefault="000B247A">
      <w:pPr>
        <w:spacing w:line="560" w:lineRule="exact"/>
      </w:pPr>
      <w:r>
        <w:rPr>
          <w:rFonts w:ascii="楷体" w:eastAsia="楷体" w:hAnsi="楷体" w:cs="楷体"/>
          <w:b/>
          <w:color w:val="000000"/>
          <w:sz w:val="30"/>
        </w:rPr>
        <w:t>十一、关于空表说明</w:t>
      </w:r>
    </w:p>
    <w:p w:rsidR="00E71BB0" w:rsidRDefault="000B247A">
      <w:pPr>
        <w:pageBreakBefore/>
        <w:spacing w:line="560" w:lineRule="exact"/>
      </w:pPr>
      <w:r>
        <w:rPr>
          <w:rFonts w:ascii="仿宋" w:eastAsia="仿宋" w:hAnsi="仿宋" w:cs="仿宋"/>
          <w:b/>
          <w:color w:val="000000"/>
          <w:sz w:val="30"/>
        </w:rPr>
        <w:lastRenderedPageBreak/>
        <w:t>十一、关于空表的说明</w:t>
      </w:r>
    </w:p>
    <w:p w:rsidR="00E71BB0" w:rsidRDefault="000B247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E71BB0" w:rsidRDefault="000B247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E71BB0" w:rsidRDefault="000B247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E71BB0" w:rsidRDefault="000B247A">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E71B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348" w:rsidRDefault="00976348" w:rsidP="00976348">
      <w:r>
        <w:separator/>
      </w:r>
    </w:p>
  </w:endnote>
  <w:endnote w:type="continuationSeparator" w:id="1">
    <w:p w:rsidR="00976348" w:rsidRDefault="00976348" w:rsidP="009763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348" w:rsidRDefault="00976348" w:rsidP="00976348">
      <w:r>
        <w:separator/>
      </w:r>
    </w:p>
  </w:footnote>
  <w:footnote w:type="continuationSeparator" w:id="1">
    <w:p w:rsidR="00976348" w:rsidRDefault="00976348" w:rsidP="009763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E71BB0"/>
    <w:rsid w:val="000B247A"/>
    <w:rsid w:val="00976348"/>
    <w:rsid w:val="00E71B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63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6348"/>
    <w:rPr>
      <w:sz w:val="18"/>
      <w:szCs w:val="18"/>
    </w:rPr>
  </w:style>
  <w:style w:type="paragraph" w:styleId="a4">
    <w:name w:val="footer"/>
    <w:basedOn w:val="a"/>
    <w:link w:val="Char0"/>
    <w:uiPriority w:val="99"/>
    <w:semiHidden/>
    <w:unhideWhenUsed/>
    <w:rsid w:val="0097634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634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574</Words>
  <Characters>3278</Characters>
  <Application>Microsoft Office Word</Application>
  <DocSecurity>0</DocSecurity>
  <Lines>27</Lines>
  <Paragraphs>7</Paragraphs>
  <ScaleCrop>false</ScaleCrop>
  <Company>user</Company>
  <LinksUpToDate>false</LinksUpToDate>
  <CharactersWithSpaces>3845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2025-03-24T06:53:00Z</dcterms:created>
  <dcterms:modified xsi:type="dcterms:W3CDTF">2025-03-10T07:23:00Z</dcterms:modified>
</cp:coreProperties>
</file>